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Оториноларингология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04:42 МСК · База обновлена: 25.07.2026, 04:38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В КЛАССИФИКАЦИИ СТЕНОЗОВ ГОРТАНИ ВЫДЕЛЯЮТ _____ СТАДИИ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4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ПРИ ОПРЕДЕЛЕНИИ СТЕПЕНИ ТУГОУХОСТИ ПО МЕЖДУНАРОДНОЙ КЛАССИФИКАЦИИ ВЫЧИСЛЯЕТСЯ СРЕДНЕЕ ЗНАЧЕНИЕ ПОРОГОВ СЛЫШИМОСТИ НА ЧАСТОТАХ 500,1000,2000 И (В ГЦ)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6000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250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4000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125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4000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ЭЛЕМЕНТАМИ УХОДА ЗА ТРАХЕОСТОМИРОВАННЫМ БОЛЬНЫМ ЯВЛЯЕТСЯ ТУАЛЕТ ПОСЛЕОПЕРАЦИОННОЙ РАНЫ, ТУАЛЕТ ТРАХЕОКАНЮЛИ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диета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кортикостероидная терапия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санация нижних дыхательных путей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антибиотикотерапия системная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санация нижних дыхательных путей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ГУММОЗНЫЕ ПОРАЖЕНИЯ ПОЛОСТИ НОСА НАИБОЛЕЕ ЧАСТО ЛОКАЛИЗУЮТСЯ В ОБЛАСТИ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средних и нижних носовых раковин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дна носа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ситовидной пластинки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верхнего костного и хрящевом отделах носовой перегородки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верхнего костного и хрящевом отделах носовой перегородки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ЩЕЛЕВИДНЫЙ ДЕФЕКТ БАРАБАННОЙ ПЕРЕПОНКИ ПРИ ОСТРОМ ГНОЙНОМ СРЕДНЕМ ОТИТЕ ЧАЩЕ ЛОКАЛИЗУЕТСЯ В _____ КВАДРАНТЕ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задне-нижнем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передне-нижнем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задне-верхнем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передне-верхнем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передне-нижнем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МАЗОК ИЗ ЗЕВА БЕРУТ, ЧТОБЫ ИСКЛЮЧИТЬ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сальмонеллез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туберкулез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сифилис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дифтерию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дифтерию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МИНИМАЛЬНО РЕКОМЕНДУЕМЫМ ВОЗРАСТОМ ДЛЯ КОХЛЕАРНОЙ ИМПЛАНТАЦИИ У ДЕТЕЙ С ВРОЖДЁННОЙ ГЛУХОТОЙ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12-18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18-25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1-3 месяца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12-18 месяцев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К ДИФФЕРЕНЦИРОВАННЫМ ЗЛОКАЧЕСТВЕННЫМ ОПУХОЛЯМ ГЛОТКИ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папилломы, фибромы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лимфоэпителиомы, цитобластомы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рак, саркомы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гемангиомы, ангиофибромы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рак, саркомы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У ВЗРОСЛЫХ ЧАЩЕ ВСЕГО ВСТРЕЧАЮТСЯ ЗАБОЛЕВАНИЯ ________________ ОКОЛОНОСОВЫХ ПАЗУХ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лобных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верхнечелюстных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решетчатых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основных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верхнечелюстных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В НАТЯНУТОЙ ЧАСТИ БАРАБАННОЙ ПЕРЕПОНКИ ВЫДЕЛЯЮТ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 слоя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 слоя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 слоя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 слой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3 слоя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Оториноларингология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